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23" w:rsidRDefault="00AF5B23" w:rsidP="00AF5B23">
      <w:pPr>
        <w:pStyle w:val="Heading6"/>
        <w:jc w:val="left"/>
        <w:rPr>
          <w:b/>
          <w:sz w:val="56"/>
          <w:szCs w:val="56"/>
        </w:rPr>
      </w:pPr>
      <w:r>
        <w:rPr>
          <w:rFonts w:ascii="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2946808</wp:posOffset>
            </wp:positionH>
            <wp:positionV relativeFrom="paragraph">
              <wp:posOffset>-255864</wp:posOffset>
            </wp:positionV>
            <wp:extent cx="3345070" cy="889233"/>
            <wp:effectExtent l="19050" t="0" r="7730" b="0"/>
            <wp:wrapNone/>
            <wp:docPr id="11" name="Picture 2" descr="logo-leisures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isurescapes"/>
                    <pic:cNvPicPr>
                      <a:picLocks noChangeAspect="1" noChangeArrowheads="1"/>
                    </pic:cNvPicPr>
                  </pic:nvPicPr>
                  <pic:blipFill>
                    <a:blip r:embed="rId4"/>
                    <a:srcRect/>
                    <a:stretch>
                      <a:fillRect/>
                    </a:stretch>
                  </pic:blipFill>
                  <pic:spPr bwMode="auto">
                    <a:xfrm>
                      <a:off x="0" y="0"/>
                      <a:ext cx="3344545" cy="889094"/>
                    </a:xfrm>
                    <a:prstGeom prst="rect">
                      <a:avLst/>
                    </a:prstGeom>
                    <a:noFill/>
                  </pic:spPr>
                </pic:pic>
              </a:graphicData>
            </a:graphic>
          </wp:anchor>
        </w:drawing>
      </w:r>
      <w:r w:rsidR="002D3588" w:rsidRPr="002D3588">
        <w:rPr>
          <w:rFonts w:ascii="Times New Roman" w:hAnsi="Times New Roman" w:cs="Times New Roman"/>
          <w:sz w:val="20"/>
          <w:szCs w:val="2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44.9pt;margin-top:-6.3pt;width:232.5pt;height:48.9pt;z-index:251660288;mso-position-horizontal-relative:text;mso-position-vertical-relative:text" adj="20219,10800" fillcolor="#039" stroked="f" strokecolor="#069">
            <v:shadow on="t" color="silver" offset="3pt,3pt"/>
            <v:textpath style="font-family:&quot;Arial Black&quot;;font-size:44pt;font-weight:bold;font-style:italic;v-text-kern:t" trim="t" fitpath="t" string="Rintoul's"/>
          </v:shape>
        </w:pict>
      </w:r>
    </w:p>
    <w:p w:rsidR="00AF5B23" w:rsidRDefault="00AF5B23" w:rsidP="00AF5B23">
      <w:pPr>
        <w:pStyle w:val="Heading6"/>
        <w:rPr>
          <w:b/>
          <w:sz w:val="36"/>
          <w:szCs w:val="36"/>
        </w:rPr>
      </w:pPr>
      <w:r>
        <w:rPr>
          <w:b/>
          <w:sz w:val="36"/>
          <w:szCs w:val="36"/>
        </w:rPr>
        <w:t xml:space="preserve"> </w:t>
      </w:r>
    </w:p>
    <w:p w:rsidR="00AF5B23" w:rsidRDefault="00AF5B23" w:rsidP="00AF5B23">
      <w:pPr>
        <w:ind w:left="0"/>
        <w:jc w:val="both"/>
        <w:rPr>
          <w:noProof/>
        </w:rPr>
      </w:pPr>
    </w:p>
    <w:p w:rsidR="00E560A8" w:rsidRDefault="00AF5B23" w:rsidP="00797CCC">
      <w:r>
        <w:rPr>
          <w:noProof/>
        </w:rPr>
        <w:drawing>
          <wp:inline distT="0" distB="0" distL="0" distR="0">
            <wp:extent cx="1200150" cy="1036320"/>
            <wp:effectExtent l="19050" t="0" r="0" b="0"/>
            <wp:docPr id="1" name="Picture 1" descr="C:\Users\User\Pictures\Glb chemical images\GLB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Glb chemical images\GLB_Emblem.jpg"/>
                    <pic:cNvPicPr>
                      <a:picLocks noChangeAspect="1" noChangeArrowheads="1"/>
                    </pic:cNvPicPr>
                  </pic:nvPicPr>
                  <pic:blipFill>
                    <a:blip r:embed="rId5" cstate="print"/>
                    <a:srcRect/>
                    <a:stretch>
                      <a:fillRect/>
                    </a:stretch>
                  </pic:blipFill>
                  <pic:spPr bwMode="auto">
                    <a:xfrm>
                      <a:off x="0" y="0"/>
                      <a:ext cx="1200150" cy="1036320"/>
                    </a:xfrm>
                    <a:prstGeom prst="rect">
                      <a:avLst/>
                    </a:prstGeom>
                    <a:noFill/>
                    <a:ln w="9525">
                      <a:noFill/>
                      <a:miter lim="800000"/>
                      <a:headEnd/>
                      <a:tailEnd/>
                    </a:ln>
                  </pic:spPr>
                </pic:pic>
              </a:graphicData>
            </a:graphic>
          </wp:inline>
        </w:drawing>
      </w:r>
    </w:p>
    <w:p w:rsidR="00B600AC" w:rsidRPr="00056221" w:rsidRDefault="00B600AC" w:rsidP="00B600AC">
      <w:pPr>
        <w:pStyle w:val="Heading2"/>
        <w:rPr>
          <w:rFonts w:ascii="Verdana" w:hAnsi="Verdana"/>
          <w:sz w:val="22"/>
          <w:szCs w:val="22"/>
        </w:rPr>
      </w:pPr>
      <w:r w:rsidRPr="00056221">
        <w:rPr>
          <w:rFonts w:ascii="Verdana" w:hAnsi="Verdana"/>
          <w:sz w:val="22"/>
          <w:szCs w:val="22"/>
        </w:rPr>
        <w:t>Hot Tub Service/Repair</w:t>
      </w:r>
    </w:p>
    <w:p w:rsidR="00B600AC" w:rsidRPr="00056221" w:rsidRDefault="00B600AC" w:rsidP="00B600AC">
      <w:pPr>
        <w:pStyle w:val="NormalWeb"/>
        <w:rPr>
          <w:rFonts w:ascii="Verdana" w:hAnsi="Verdana"/>
          <w:sz w:val="22"/>
          <w:szCs w:val="22"/>
        </w:rPr>
      </w:pPr>
      <w:r w:rsidRPr="00056221">
        <w:rPr>
          <w:rFonts w:ascii="Verdana" w:hAnsi="Verdana"/>
          <w:sz w:val="22"/>
          <w:szCs w:val="22"/>
        </w:rPr>
        <w:t xml:space="preserve">At </w:t>
      </w:r>
      <w:proofErr w:type="spellStart"/>
      <w:r w:rsidRPr="00056221">
        <w:rPr>
          <w:rFonts w:ascii="Verdana" w:hAnsi="Verdana"/>
          <w:sz w:val="22"/>
          <w:szCs w:val="22"/>
        </w:rPr>
        <w:t>Rintoul’s</w:t>
      </w:r>
      <w:proofErr w:type="spellEnd"/>
      <w:r w:rsidRPr="00056221">
        <w:rPr>
          <w:rFonts w:ascii="Verdana" w:hAnsi="Verdana"/>
          <w:sz w:val="22"/>
          <w:szCs w:val="22"/>
        </w:rPr>
        <w:t xml:space="preserve"> we offer Hot Tub service and repair for all makes and models. If you have a problem with your hot tub, let our professionals assess and repair the problem and have you relaxing and enjoying your hot tub in no time! Call, email or drop in to book a service call today. If you have technical questions relating to your Hot tub, </w:t>
      </w:r>
      <w:r>
        <w:rPr>
          <w:rFonts w:ascii="Verdana" w:hAnsi="Verdana"/>
          <w:sz w:val="22"/>
          <w:szCs w:val="22"/>
        </w:rPr>
        <w:t xml:space="preserve">please </w:t>
      </w:r>
      <w:r w:rsidRPr="00056221">
        <w:rPr>
          <w:rFonts w:ascii="Verdana" w:hAnsi="Verdana"/>
          <w:sz w:val="22"/>
          <w:szCs w:val="22"/>
        </w:rPr>
        <w:t>call the service department, and we can troubleshoot your problem for you.</w:t>
      </w:r>
      <w:r>
        <w:rPr>
          <w:rFonts w:ascii="Verdana" w:hAnsi="Verdana"/>
          <w:sz w:val="22"/>
          <w:szCs w:val="22"/>
        </w:rPr>
        <w:t xml:space="preserve">  </w:t>
      </w:r>
    </w:p>
    <w:p w:rsidR="00B600AC" w:rsidRDefault="00B600AC" w:rsidP="00B600AC">
      <w:pPr>
        <w:rPr>
          <w:rFonts w:ascii="Verdana" w:hAnsi="Verdana"/>
        </w:rPr>
      </w:pPr>
      <w:r w:rsidRPr="00056221">
        <w:rPr>
          <w:rFonts w:ascii="Verdana" w:hAnsi="Verdana"/>
        </w:rPr>
        <w:t xml:space="preserve">Give </w:t>
      </w:r>
      <w:r>
        <w:rPr>
          <w:rFonts w:ascii="Verdana" w:hAnsi="Verdana"/>
        </w:rPr>
        <w:t>us a</w:t>
      </w:r>
      <w:r w:rsidRPr="00056221">
        <w:rPr>
          <w:rFonts w:ascii="Verdana" w:hAnsi="Verdana"/>
        </w:rPr>
        <w:t xml:space="preserve"> call today</w:t>
      </w:r>
      <w:r>
        <w:rPr>
          <w:rFonts w:ascii="Verdana" w:hAnsi="Verdana"/>
        </w:rPr>
        <w:t xml:space="preserve"> at</w:t>
      </w:r>
      <w:r w:rsidRPr="00056221">
        <w:rPr>
          <w:rFonts w:ascii="Verdana" w:hAnsi="Verdana"/>
        </w:rPr>
        <w:t xml:space="preserve"> 519-376-5858, or send an email to </w:t>
      </w:r>
      <w:r>
        <w:rPr>
          <w:rFonts w:ascii="Verdana" w:hAnsi="Verdana"/>
        </w:rPr>
        <w:t>service@rintouls.ca</w:t>
      </w:r>
      <w:r w:rsidRPr="00056221">
        <w:rPr>
          <w:rFonts w:ascii="Verdana" w:hAnsi="Verdana"/>
        </w:rPr>
        <w:t xml:space="preserve"> </w:t>
      </w:r>
    </w:p>
    <w:p w:rsidR="00B600AC" w:rsidRDefault="00B600AC" w:rsidP="00B600AC">
      <w:pPr>
        <w:rPr>
          <w:rFonts w:ascii="Verdana" w:hAnsi="Verdana"/>
          <w:noProof/>
        </w:rPr>
      </w:pPr>
    </w:p>
    <w:p w:rsidR="00B600AC" w:rsidRDefault="00B600AC" w:rsidP="00EB3478">
      <w:pPr>
        <w:rPr>
          <w:i/>
          <w:iCs/>
          <w:color w:val="FFFFFF" w:themeColor="background1"/>
          <w:sz w:val="28"/>
          <w:szCs w:val="28"/>
        </w:rPr>
      </w:pPr>
      <w:r w:rsidRPr="00771002">
        <w:rPr>
          <w:i/>
          <w:iCs/>
          <w:noProof/>
          <w:color w:val="FFFFFF" w:themeColor="background1"/>
          <w:sz w:val="28"/>
          <w:szCs w:val="28"/>
        </w:rPr>
        <w:drawing>
          <wp:inline distT="0" distB="0" distL="0" distR="0">
            <wp:extent cx="2998470" cy="1973580"/>
            <wp:effectExtent l="19050" t="0" r="0" b="0"/>
            <wp:docPr id="4" name="img-1368463030754" descr="hot tub re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68463030754" descr="hot tub repairs"/>
                    <pic:cNvPicPr>
                      <a:picLocks noChangeAspect="1" noChangeArrowheads="1"/>
                    </pic:cNvPicPr>
                  </pic:nvPicPr>
                  <pic:blipFill>
                    <a:blip r:embed="rId6"/>
                    <a:srcRect/>
                    <a:stretch>
                      <a:fillRect/>
                    </a:stretch>
                  </pic:blipFill>
                  <pic:spPr bwMode="auto">
                    <a:xfrm>
                      <a:off x="0" y="0"/>
                      <a:ext cx="3002338" cy="1976126"/>
                    </a:xfrm>
                    <a:prstGeom prst="rect">
                      <a:avLst/>
                    </a:prstGeom>
                    <a:noFill/>
                    <a:ln w="9525">
                      <a:noFill/>
                      <a:miter lim="800000"/>
                      <a:headEnd/>
                      <a:tailEnd/>
                    </a:ln>
                  </pic:spPr>
                </pic:pic>
              </a:graphicData>
            </a:graphic>
          </wp:inline>
        </w:drawing>
      </w:r>
    </w:p>
    <w:p w:rsidR="00B600AC" w:rsidRDefault="00B600AC" w:rsidP="00B600AC">
      <w:pPr>
        <w:jc w:val="left"/>
      </w:pPr>
    </w:p>
    <w:tbl>
      <w:tblPr>
        <w:tblStyle w:val="TableGrid"/>
        <w:tblpPr w:leftFromText="180" w:rightFromText="180" w:vertAnchor="text" w:horzAnchor="margin" w:tblpY="693"/>
        <w:tblW w:w="0" w:type="auto"/>
        <w:tblLook w:val="04A0"/>
      </w:tblPr>
      <w:tblGrid>
        <w:gridCol w:w="1350"/>
        <w:gridCol w:w="6570"/>
        <w:gridCol w:w="1548"/>
      </w:tblGrid>
      <w:tr w:rsidR="00797CCC" w:rsidTr="00797CCC">
        <w:tc>
          <w:tcPr>
            <w:tcW w:w="1314" w:type="dxa"/>
          </w:tcPr>
          <w:p w:rsidR="00797CCC" w:rsidRDefault="00797CCC" w:rsidP="00797CCC">
            <w:pPr>
              <w:ind w:left="0"/>
            </w:pPr>
            <w:r w:rsidRPr="00797CCC">
              <w:drawing>
                <wp:inline distT="0" distB="0" distL="0" distR="0">
                  <wp:extent cx="609600" cy="649356"/>
                  <wp:effectExtent l="19050" t="0" r="0" b="0"/>
                  <wp:docPr id="1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srcRect/>
                          <a:stretch>
                            <a:fillRect/>
                          </a:stretch>
                        </pic:blipFill>
                        <pic:spPr bwMode="auto">
                          <a:xfrm>
                            <a:off x="0" y="0"/>
                            <a:ext cx="609600" cy="649356"/>
                          </a:xfrm>
                          <a:prstGeom prst="rect">
                            <a:avLst/>
                          </a:prstGeom>
                          <a:noFill/>
                          <a:ln w="9525">
                            <a:noFill/>
                            <a:miter lim="800000"/>
                            <a:headEnd/>
                            <a:tailEnd/>
                          </a:ln>
                        </pic:spPr>
                      </pic:pic>
                    </a:graphicData>
                  </a:graphic>
                </wp:inline>
              </w:drawing>
            </w:r>
          </w:p>
        </w:tc>
        <w:tc>
          <w:tcPr>
            <w:tcW w:w="6570" w:type="dxa"/>
          </w:tcPr>
          <w:p w:rsidR="00797CCC" w:rsidRPr="00797CCC" w:rsidRDefault="00797CCC" w:rsidP="00797CCC">
            <w:pPr>
              <w:ind w:left="0"/>
              <w:rPr>
                <w:sz w:val="44"/>
                <w:szCs w:val="44"/>
              </w:rPr>
            </w:pPr>
            <w:r w:rsidRPr="00797CCC">
              <w:rPr>
                <w:sz w:val="44"/>
                <w:szCs w:val="44"/>
              </w:rPr>
              <w:t xml:space="preserve">Owen Sound   </w:t>
            </w:r>
            <w:r w:rsidRPr="00797CCC">
              <w:rPr>
                <w:rFonts w:ascii="Candara" w:hAnsi="Candara"/>
                <w:sz w:val="44"/>
                <w:szCs w:val="44"/>
              </w:rPr>
              <w:t>689 10</w:t>
            </w:r>
            <w:r w:rsidRPr="00797CCC">
              <w:rPr>
                <w:rFonts w:ascii="Candara" w:hAnsi="Candara"/>
                <w:sz w:val="44"/>
                <w:szCs w:val="44"/>
                <w:vertAlign w:val="superscript"/>
              </w:rPr>
              <w:t>th</w:t>
            </w:r>
            <w:r w:rsidRPr="00797CCC">
              <w:rPr>
                <w:rFonts w:ascii="Candara" w:hAnsi="Candara"/>
                <w:sz w:val="44"/>
                <w:szCs w:val="44"/>
              </w:rPr>
              <w:t xml:space="preserve"> St. W    519-376-5858</w:t>
            </w:r>
          </w:p>
        </w:tc>
        <w:tc>
          <w:tcPr>
            <w:tcW w:w="1548" w:type="dxa"/>
          </w:tcPr>
          <w:p w:rsidR="00797CCC" w:rsidRDefault="00797CCC" w:rsidP="00797CCC">
            <w:pPr>
              <w:ind w:left="0"/>
            </w:pPr>
            <w:r w:rsidRPr="00797CCC">
              <w:drawing>
                <wp:inline distT="0" distB="0" distL="0" distR="0">
                  <wp:extent cx="721995" cy="622935"/>
                  <wp:effectExtent l="19050" t="0" r="1905" b="0"/>
                  <wp:docPr id="12"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1995" cy="622935"/>
                          </a:xfrm>
                          <a:prstGeom prst="rect">
                            <a:avLst/>
                          </a:prstGeom>
                          <a:noFill/>
                          <a:ln w="9525">
                            <a:noFill/>
                            <a:miter lim="800000"/>
                            <a:headEnd/>
                            <a:tailEnd/>
                          </a:ln>
                        </pic:spPr>
                      </pic:pic>
                    </a:graphicData>
                  </a:graphic>
                </wp:inline>
              </w:drawing>
            </w:r>
          </w:p>
        </w:tc>
      </w:tr>
    </w:tbl>
    <w:p w:rsidR="00AF5B23" w:rsidRDefault="00AF5B23"/>
    <w:sectPr w:rsidR="00AF5B23" w:rsidSect="00E56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B23"/>
    <w:rsid w:val="00092F21"/>
    <w:rsid w:val="002D3588"/>
    <w:rsid w:val="006B4934"/>
    <w:rsid w:val="00797CCC"/>
    <w:rsid w:val="00AF5B23"/>
    <w:rsid w:val="00B600AC"/>
    <w:rsid w:val="00CB7B9B"/>
    <w:rsid w:val="00E560A8"/>
    <w:rsid w:val="00EB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44" w:right="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A8"/>
  </w:style>
  <w:style w:type="paragraph" w:styleId="Heading1">
    <w:name w:val="heading 1"/>
    <w:basedOn w:val="Normal"/>
    <w:next w:val="Normal"/>
    <w:link w:val="Heading1Char"/>
    <w:uiPriority w:val="9"/>
    <w:qFormat/>
    <w:rsid w:val="00AF5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00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AF5B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B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B23"/>
    <w:rPr>
      <w:rFonts w:ascii="Tahoma" w:hAnsi="Tahoma" w:cs="Tahoma"/>
      <w:sz w:val="16"/>
      <w:szCs w:val="16"/>
    </w:rPr>
  </w:style>
  <w:style w:type="character" w:customStyle="1" w:styleId="Heading1Char">
    <w:name w:val="Heading 1 Char"/>
    <w:basedOn w:val="DefaultParagraphFont"/>
    <w:link w:val="Heading1"/>
    <w:uiPriority w:val="9"/>
    <w:rsid w:val="00AF5B23"/>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AF5B2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B600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600AC"/>
    <w:pPr>
      <w:ind w:left="0" w:right="0"/>
      <w:jc w:val="left"/>
    </w:pPr>
    <w:rPr>
      <w:rFonts w:ascii="Times New Roman" w:eastAsia="Times New Roman" w:hAnsi="Times New Roman" w:cs="Times New Roman"/>
      <w:sz w:val="24"/>
      <w:szCs w:val="24"/>
    </w:rPr>
  </w:style>
  <w:style w:type="table" w:styleId="TableGrid">
    <w:name w:val="Table Grid"/>
    <w:basedOn w:val="TableNormal"/>
    <w:uiPriority w:val="59"/>
    <w:rsid w:val="00797CC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2014-10-06T14:48:00Z</dcterms:created>
  <dcterms:modified xsi:type="dcterms:W3CDTF">2014-10-06T14:48:00Z</dcterms:modified>
</cp:coreProperties>
</file>